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BA4395" w:rsidRPr="00BA4395" w:rsidRDefault="00BA4395" w:rsidP="00BA4395">
      <w:pPr>
        <w:numPr>
          <w:ilvl w:val="0"/>
          <w:numId w:val="8"/>
        </w:numPr>
        <w:tabs>
          <w:tab w:val="left" w:pos="426"/>
        </w:tabs>
        <w:spacing w:line="240" w:lineRule="auto"/>
        <w:ind w:left="426" w:hanging="426"/>
        <w:jc w:val="both"/>
        <w:rPr>
          <w:rFonts w:cs="Arial"/>
          <w:sz w:val="22"/>
          <w:szCs w:val="24"/>
          <w:lang w:val="fr-CH"/>
        </w:rPr>
      </w:pPr>
      <w:r w:rsidRPr="00BA4395">
        <w:rPr>
          <w:rFonts w:cs="Arial"/>
          <w:sz w:val="22"/>
          <w:szCs w:val="24"/>
          <w:lang w:val="fr-CH"/>
        </w:rPr>
        <w:t xml:space="preserve">Merci de nous fournir un </w:t>
      </w:r>
      <w:proofErr w:type="spellStart"/>
      <w:r w:rsidRPr="00BA4395">
        <w:rPr>
          <w:rFonts w:cs="Arial"/>
          <w:sz w:val="22"/>
          <w:szCs w:val="24"/>
          <w:lang w:val="fr-CH"/>
        </w:rPr>
        <w:t>status</w:t>
      </w:r>
      <w:proofErr w:type="spellEnd"/>
      <w:r w:rsidRPr="00BA4395">
        <w:rPr>
          <w:rFonts w:cs="Arial"/>
          <w:sz w:val="22"/>
          <w:szCs w:val="24"/>
          <w:lang w:val="fr-CH"/>
        </w:rPr>
        <w:t xml:space="preserve"> détaillé (anamnèse et constatations objectives).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60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2</w:t>
      </w:r>
      <w:r w:rsidRPr="00BA4395">
        <w:rPr>
          <w:rFonts w:cs="Arial"/>
          <w:sz w:val="22"/>
          <w:szCs w:val="24"/>
          <w:lang w:val="fr-CH"/>
        </w:rPr>
        <w:tab/>
        <w:t xml:space="preserve">Quel/s est/sont, d’un point de vue de votre spécialité, les diagnostics </w:t>
      </w:r>
      <w:r w:rsidRPr="00BA4395">
        <w:rPr>
          <w:rFonts w:cs="Arial"/>
          <w:b/>
          <w:sz w:val="22"/>
          <w:szCs w:val="24"/>
          <w:lang w:val="fr-CH"/>
        </w:rPr>
        <w:t>avec</w:t>
      </w:r>
      <w:r w:rsidRPr="00BA4395">
        <w:rPr>
          <w:rFonts w:cs="Arial"/>
          <w:sz w:val="22"/>
          <w:szCs w:val="24"/>
          <w:lang w:val="fr-CH"/>
        </w:rPr>
        <w:t xml:space="preserve"> répercussion sur la capacité de travail?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7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BA4395" w:rsidRDefault="00BA4395" w:rsidP="00BA4395">
      <w:pPr>
        <w:tabs>
          <w:tab w:val="left" w:pos="426"/>
        </w:tabs>
        <w:spacing w:line="240" w:lineRule="auto"/>
        <w:ind w:left="426" w:hanging="426"/>
        <w:jc w:val="both"/>
        <w:rPr>
          <w:rFonts w:cs="Arial"/>
          <w:sz w:val="22"/>
          <w:szCs w:val="24"/>
          <w:lang w:val="fr-CH"/>
        </w:rPr>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3</w:t>
      </w:r>
      <w:r w:rsidRPr="00BA4395">
        <w:rPr>
          <w:rFonts w:cs="Arial"/>
          <w:sz w:val="22"/>
          <w:szCs w:val="24"/>
          <w:lang w:val="fr-CH"/>
        </w:rPr>
        <w:tab/>
        <w:t xml:space="preserve">Quel/s est/sont, d’un point de vue de votre spécialité, les diagnostics </w:t>
      </w:r>
      <w:r w:rsidRPr="00BA4395">
        <w:rPr>
          <w:rFonts w:cs="Arial"/>
          <w:b/>
          <w:sz w:val="22"/>
          <w:szCs w:val="24"/>
          <w:lang w:val="fr-CH"/>
        </w:rPr>
        <w:t>sans</w:t>
      </w:r>
      <w:r w:rsidRPr="00BA4395">
        <w:rPr>
          <w:rFonts w:cs="Arial"/>
          <w:sz w:val="22"/>
          <w:szCs w:val="24"/>
          <w:lang w:val="fr-CH"/>
        </w:rPr>
        <w:t xml:space="preserve"> répercussion sur la capacité de travail?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777"/>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BA4395" w:rsidRDefault="00BA4395" w:rsidP="00BA4395">
      <w:pPr>
        <w:tabs>
          <w:tab w:val="left" w:pos="426"/>
        </w:tabs>
        <w:spacing w:line="240" w:lineRule="auto"/>
        <w:jc w:val="both"/>
        <w:rPr>
          <w:rFonts w:cs="Arial"/>
          <w:sz w:val="22"/>
          <w:szCs w:val="24"/>
          <w:lang w:val="fr-CH"/>
        </w:rPr>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4</w:t>
      </w:r>
      <w:r w:rsidRPr="00BA4395">
        <w:rPr>
          <w:rFonts w:cs="Arial"/>
          <w:sz w:val="22"/>
          <w:szCs w:val="24"/>
          <w:lang w:val="fr-CH"/>
        </w:rPr>
        <w:tab/>
        <w:t>Indiquer aussi le traitement, le pronostic et l’évolution de ladite atteinte (desdites atteintes)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BA4395" w:rsidRDefault="00BA4395" w:rsidP="00BA4395">
      <w:pPr>
        <w:tabs>
          <w:tab w:val="left" w:pos="426"/>
        </w:tabs>
        <w:spacing w:line="240" w:lineRule="auto"/>
        <w:ind w:left="426" w:hanging="426"/>
        <w:jc w:val="both"/>
        <w:rPr>
          <w:rFonts w:cs="Arial"/>
          <w:sz w:val="22"/>
          <w:szCs w:val="24"/>
          <w:lang w:val="fr-CH"/>
        </w:rPr>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5</w:t>
      </w:r>
      <w:r w:rsidRPr="00BA4395">
        <w:rPr>
          <w:rFonts w:cs="Arial"/>
          <w:sz w:val="22"/>
          <w:szCs w:val="24"/>
          <w:lang w:val="fr-CH"/>
        </w:rPr>
        <w:tab/>
        <w:t>Quelle a été l’évolution de l’état de santé de votre patient/e depuis le début de votre prise en charge (spécifier la date) ? Avec quel traitement (spécifier SVP le nom des médicaments prescrits et l’observance thérapeutique). En cas de non compliance merci d’indiquer si le traitement préconisé (spécifier) aurait pu permettre une amélioration de l’état de santé de votre patient et dans quel délai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453"/>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6</w:t>
      </w:r>
      <w:r w:rsidRPr="00BA4395">
        <w:rPr>
          <w:rFonts w:cs="Arial"/>
          <w:sz w:val="22"/>
          <w:szCs w:val="24"/>
          <w:lang w:val="fr-CH"/>
        </w:rPr>
        <w:tab/>
        <w:t>Merci de détailler les restrictions fonctionnelles qui découlent de l’atteinte (des atteintes) que vous avez retenue comme ayant un impact sur les capacités fonctionnelles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517"/>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Default="00BA4395" w:rsidP="00BA4395">
      <w:pPr>
        <w:pStyle w:val="Corpsdetexte"/>
        <w:tabs>
          <w:tab w:val="left" w:pos="284"/>
        </w:tabs>
        <w:ind w:left="284" w:hanging="284"/>
      </w:pPr>
      <w:r>
        <w:t>7</w:t>
      </w:r>
      <w:r>
        <w:tab/>
        <w:t>Merci de décrire, dans la mesure du possible, le déroulement d’une journée type de votre patient/e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8</w:t>
      </w:r>
      <w:r w:rsidRPr="00BA4395">
        <w:rPr>
          <w:rFonts w:cs="Arial"/>
          <w:sz w:val="22"/>
          <w:szCs w:val="24"/>
          <w:lang w:val="fr-CH"/>
        </w:rPr>
        <w:tab/>
        <w:t>Indiquer quelle est la répercussion de l’atteinte/des atteintes à la santé invoquée dans les domaines courants de la vie (ménage,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9</w:t>
      </w:r>
      <w:r w:rsidRPr="00BA4395">
        <w:rPr>
          <w:rFonts w:cs="Arial"/>
          <w:sz w:val="22"/>
          <w:szCs w:val="24"/>
          <w:lang w:val="fr-CH"/>
        </w:rPr>
        <w:tab/>
        <w:t>Merci de détailler les ressources disponibles ou mobilisables sur lesquelles l’assuré/e peut compter (soutien de l’assuré/e par son réseau social, aptitude à la communication, motivation, etc.)</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BA4395" w:rsidRDefault="00BA4395" w:rsidP="00BA4395">
      <w:pPr>
        <w:tabs>
          <w:tab w:val="left" w:pos="426"/>
        </w:tabs>
        <w:spacing w:line="240" w:lineRule="auto"/>
        <w:jc w:val="both"/>
        <w:rPr>
          <w:rFonts w:cs="Arial"/>
          <w:sz w:val="22"/>
          <w:szCs w:val="24"/>
          <w:lang w:val="fr-CH"/>
        </w:rPr>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10</w:t>
      </w:r>
      <w:r w:rsidRPr="00BA4395">
        <w:rPr>
          <w:rFonts w:cs="Arial"/>
          <w:sz w:val="22"/>
          <w:szCs w:val="24"/>
          <w:lang w:val="fr-CH"/>
        </w:rPr>
        <w:tab/>
        <w:t>D’un point de vue de votre spécialité: votre patient/e est-il/elle en mesure de reprendre son/une activité professionnelle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01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ED3A7D"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11</w:t>
      </w:r>
      <w:r w:rsidRPr="00BA4395">
        <w:rPr>
          <w:rFonts w:cs="Arial"/>
          <w:sz w:val="22"/>
          <w:szCs w:val="24"/>
          <w:lang w:val="fr-CH"/>
        </w:rPr>
        <w:tab/>
        <w:t>Si tel n’est pas le cas, pourquoi ? Dans quel délai la reprise est-elle possible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12</w:t>
      </w:r>
      <w:r w:rsidRPr="00BA4395">
        <w:rPr>
          <w:rFonts w:cs="Arial"/>
          <w:sz w:val="22"/>
          <w:szCs w:val="24"/>
          <w:lang w:val="fr-CH"/>
        </w:rPr>
        <w:tab/>
        <w:t>Quelle est la capacité de travail de votre patient/e dans son activité habituelle, à quel taux (exprimé sur un 100% ou en nombres d’heures par jour) et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002"/>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ED3A7D"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13</w:t>
      </w:r>
      <w:r w:rsidRPr="00BA4395">
        <w:rPr>
          <w:rFonts w:cs="Arial"/>
          <w:sz w:val="22"/>
          <w:szCs w:val="24"/>
          <w:lang w:val="fr-CH"/>
        </w:rPr>
        <w:tab/>
        <w:t>D’un point de vue de votre spécialité : quelle est/serait la capacité de travail de votre patient/e dans une activité strictement adaptée aux limitations fonctionnelles ? Depuis quand une telle activité est/aurait-elle été possible ? Merci d’exprimer le taux sur un 100% ou un terme d’heures par jour.</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1393"/>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14</w:t>
      </w:r>
      <w:r w:rsidRPr="00BA4395">
        <w:rPr>
          <w:rFonts w:cs="Arial"/>
          <w:sz w:val="22"/>
          <w:szCs w:val="24"/>
          <w:lang w:val="fr-CH"/>
        </w:rPr>
        <w:tab/>
        <w:t>Au cas où aucune capacité de travail ne serait retenue, merci d’argumenter votre réponse.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2268"/>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Default="00BA4395" w:rsidP="00BA4395">
      <w:pPr>
        <w:pStyle w:val="Corpsdetexte"/>
        <w:tabs>
          <w:tab w:val="left" w:pos="284"/>
        </w:tabs>
        <w:ind w:left="284" w:hanging="284"/>
      </w:pPr>
    </w:p>
    <w:p w:rsidR="00BA4395" w:rsidRPr="00BA4395" w:rsidRDefault="00BA4395" w:rsidP="00BA4395">
      <w:pPr>
        <w:tabs>
          <w:tab w:val="left" w:pos="426"/>
        </w:tabs>
        <w:spacing w:line="240" w:lineRule="auto"/>
        <w:ind w:left="426" w:hanging="426"/>
        <w:jc w:val="both"/>
        <w:rPr>
          <w:rFonts w:cs="Arial"/>
          <w:sz w:val="22"/>
          <w:szCs w:val="24"/>
          <w:lang w:val="fr-CH"/>
        </w:rPr>
      </w:pPr>
      <w:r w:rsidRPr="00BA4395">
        <w:rPr>
          <w:rFonts w:cs="Arial"/>
          <w:sz w:val="22"/>
          <w:szCs w:val="24"/>
          <w:lang w:val="fr-CH"/>
        </w:rPr>
        <w:t>15</w:t>
      </w:r>
      <w:r w:rsidRPr="00BA4395">
        <w:rPr>
          <w:rFonts w:cs="Arial"/>
          <w:sz w:val="22"/>
          <w:szCs w:val="24"/>
          <w:lang w:val="fr-CH"/>
        </w:rPr>
        <w:tab/>
        <w:t xml:space="preserve">Merci de nous fournir toutes les pièces médicales que vous jugez nécessaire afin d’étayer vos considérations (rapports d’hospitalisation, bilan biologique, imagerie, </w:t>
      </w:r>
      <w:proofErr w:type="spellStart"/>
      <w:r w:rsidRPr="00BA4395">
        <w:rPr>
          <w:rFonts w:cs="Arial"/>
          <w:sz w:val="22"/>
          <w:szCs w:val="24"/>
          <w:lang w:val="fr-CH"/>
        </w:rPr>
        <w:t>etc</w:t>
      </w:r>
      <w:proofErr w:type="spellEnd"/>
      <w:r w:rsidRPr="00BA4395">
        <w:rPr>
          <w:rFonts w:cs="Arial"/>
          <w:sz w:val="22"/>
          <w:szCs w:val="24"/>
          <w:lang w:val="fr-CH"/>
        </w:rPr>
        <w:t xml:space="preserve">) et notamment les pièces médicales suivantes selon votre spécialité : </w:t>
      </w:r>
    </w:p>
    <w:p w:rsidR="00BA4395" w:rsidRPr="003A5B35" w:rsidRDefault="00BA4395" w:rsidP="00BA4395">
      <w:pPr>
        <w:numPr>
          <w:ilvl w:val="0"/>
          <w:numId w:val="9"/>
        </w:numPr>
        <w:tabs>
          <w:tab w:val="left" w:pos="426"/>
        </w:tabs>
        <w:spacing w:line="240" w:lineRule="auto"/>
        <w:ind w:right="-143"/>
        <w:jc w:val="both"/>
        <w:rPr>
          <w:rFonts w:cs="Arial"/>
          <w:sz w:val="22"/>
          <w:szCs w:val="24"/>
          <w:lang w:val="en-US"/>
        </w:rPr>
      </w:pPr>
      <w:proofErr w:type="spellStart"/>
      <w:r w:rsidRPr="003A5B35">
        <w:rPr>
          <w:rFonts w:cs="Arial"/>
          <w:sz w:val="22"/>
          <w:szCs w:val="24"/>
          <w:lang w:val="en-US"/>
        </w:rPr>
        <w:t>Cardiologie</w:t>
      </w:r>
      <w:proofErr w:type="spellEnd"/>
      <w:r w:rsidRPr="003A5B35">
        <w:rPr>
          <w:rFonts w:cs="Arial"/>
          <w:sz w:val="22"/>
          <w:szCs w:val="24"/>
          <w:lang w:val="en-US"/>
        </w:rPr>
        <w:t xml:space="preserve"> : US </w:t>
      </w:r>
      <w:proofErr w:type="spellStart"/>
      <w:r w:rsidRPr="003A5B35">
        <w:rPr>
          <w:rFonts w:cs="Arial"/>
          <w:sz w:val="22"/>
          <w:szCs w:val="24"/>
          <w:lang w:val="en-US"/>
        </w:rPr>
        <w:t>cardiaque</w:t>
      </w:r>
      <w:proofErr w:type="spellEnd"/>
      <w:r w:rsidRPr="003A5B35">
        <w:rPr>
          <w:rFonts w:cs="Arial"/>
          <w:sz w:val="22"/>
          <w:szCs w:val="24"/>
          <w:lang w:val="en-US"/>
        </w:rPr>
        <w:t xml:space="preserve">, Holter, test </w:t>
      </w:r>
      <w:proofErr w:type="spellStart"/>
      <w:r w:rsidRPr="003A5B35">
        <w:rPr>
          <w:rFonts w:cs="Arial"/>
          <w:sz w:val="22"/>
          <w:szCs w:val="24"/>
          <w:lang w:val="en-US"/>
        </w:rPr>
        <w:t>d’effort</w:t>
      </w:r>
      <w:proofErr w:type="spellEnd"/>
      <w:r>
        <w:rPr>
          <w:rFonts w:cs="Arial"/>
          <w:sz w:val="22"/>
          <w:szCs w:val="24"/>
          <w:lang w:val="en-US"/>
        </w:rPr>
        <w:t xml:space="preserve"> ;</w:t>
      </w:r>
      <w:r w:rsidRPr="003A5B35">
        <w:rPr>
          <w:rFonts w:cs="Arial"/>
          <w:sz w:val="22"/>
          <w:szCs w:val="24"/>
          <w:lang w:val="en-US"/>
        </w:rPr>
        <w:t xml:space="preserve"> </w:t>
      </w:r>
    </w:p>
    <w:p w:rsidR="00BA4395" w:rsidRPr="00BA4395" w:rsidRDefault="00BA4395" w:rsidP="00BA4395">
      <w:pPr>
        <w:numPr>
          <w:ilvl w:val="0"/>
          <w:numId w:val="9"/>
        </w:numPr>
        <w:tabs>
          <w:tab w:val="left" w:pos="426"/>
        </w:tabs>
        <w:spacing w:line="240" w:lineRule="auto"/>
        <w:ind w:right="-143"/>
        <w:jc w:val="both"/>
        <w:rPr>
          <w:rFonts w:cs="Arial"/>
          <w:sz w:val="22"/>
          <w:szCs w:val="24"/>
          <w:lang w:val="fr-CH"/>
        </w:rPr>
      </w:pPr>
      <w:r w:rsidRPr="00BA4395">
        <w:rPr>
          <w:rFonts w:cs="Arial"/>
          <w:sz w:val="22"/>
          <w:szCs w:val="24"/>
          <w:lang w:val="fr-CH"/>
        </w:rPr>
        <w:t>Pneumologie : test de fonctions pulmonaires, test d’effort, polysomnographie, gazométrie ;</w:t>
      </w:r>
    </w:p>
    <w:p w:rsidR="00BA4395" w:rsidRPr="003A5B35" w:rsidRDefault="00BA4395" w:rsidP="00BA4395">
      <w:pPr>
        <w:numPr>
          <w:ilvl w:val="0"/>
          <w:numId w:val="9"/>
        </w:numPr>
        <w:tabs>
          <w:tab w:val="left" w:pos="426"/>
        </w:tabs>
        <w:spacing w:line="240" w:lineRule="auto"/>
        <w:ind w:right="-143"/>
        <w:jc w:val="both"/>
        <w:rPr>
          <w:rFonts w:cs="Arial"/>
          <w:sz w:val="22"/>
          <w:szCs w:val="24"/>
        </w:rPr>
      </w:pPr>
      <w:proofErr w:type="spellStart"/>
      <w:r w:rsidRPr="003A5B35">
        <w:rPr>
          <w:rFonts w:cs="Arial"/>
          <w:sz w:val="22"/>
          <w:szCs w:val="24"/>
        </w:rPr>
        <w:t>Gastroentérologie</w:t>
      </w:r>
      <w:proofErr w:type="spellEnd"/>
      <w:r w:rsidRPr="003A5B35">
        <w:rPr>
          <w:rFonts w:cs="Arial"/>
          <w:sz w:val="22"/>
          <w:szCs w:val="24"/>
        </w:rPr>
        <w:t xml:space="preserve"> : </w:t>
      </w:r>
      <w:proofErr w:type="spellStart"/>
      <w:r w:rsidRPr="003A5B35">
        <w:rPr>
          <w:rFonts w:cs="Arial"/>
          <w:sz w:val="22"/>
          <w:szCs w:val="24"/>
        </w:rPr>
        <w:t>rapports</w:t>
      </w:r>
      <w:proofErr w:type="spellEnd"/>
      <w:r w:rsidRPr="003A5B35">
        <w:rPr>
          <w:rFonts w:cs="Arial"/>
          <w:sz w:val="22"/>
          <w:szCs w:val="24"/>
        </w:rPr>
        <w:t xml:space="preserve"> </w:t>
      </w:r>
      <w:proofErr w:type="spellStart"/>
      <w:r>
        <w:rPr>
          <w:rFonts w:cs="Arial"/>
          <w:sz w:val="22"/>
          <w:szCs w:val="24"/>
        </w:rPr>
        <w:t>endoscopie</w:t>
      </w:r>
      <w:proofErr w:type="spellEnd"/>
      <w:r>
        <w:rPr>
          <w:rFonts w:cs="Arial"/>
          <w:sz w:val="22"/>
          <w:szCs w:val="24"/>
        </w:rPr>
        <w:t> ;</w:t>
      </w:r>
    </w:p>
    <w:p w:rsidR="00BA4395" w:rsidRDefault="00BA4395" w:rsidP="00BA4395">
      <w:pPr>
        <w:numPr>
          <w:ilvl w:val="0"/>
          <w:numId w:val="9"/>
        </w:numPr>
        <w:tabs>
          <w:tab w:val="left" w:pos="426"/>
        </w:tabs>
        <w:spacing w:line="240" w:lineRule="auto"/>
        <w:ind w:right="-143"/>
        <w:jc w:val="both"/>
        <w:rPr>
          <w:rFonts w:cs="Arial"/>
          <w:sz w:val="22"/>
          <w:szCs w:val="24"/>
        </w:rPr>
      </w:pPr>
      <w:r w:rsidRPr="003A5B35">
        <w:rPr>
          <w:rFonts w:cs="Arial"/>
          <w:sz w:val="22"/>
          <w:szCs w:val="24"/>
        </w:rPr>
        <w:t xml:space="preserve">Neurologie : ENMG, </w:t>
      </w:r>
      <w:proofErr w:type="spellStart"/>
      <w:r>
        <w:rPr>
          <w:rFonts w:cs="Arial"/>
          <w:sz w:val="22"/>
          <w:szCs w:val="24"/>
        </w:rPr>
        <w:t>bilans</w:t>
      </w:r>
      <w:proofErr w:type="spellEnd"/>
      <w:r>
        <w:rPr>
          <w:rFonts w:cs="Arial"/>
          <w:sz w:val="22"/>
          <w:szCs w:val="24"/>
        </w:rPr>
        <w:t xml:space="preserve"> </w:t>
      </w:r>
      <w:proofErr w:type="spellStart"/>
      <w:r>
        <w:rPr>
          <w:rFonts w:cs="Arial"/>
          <w:sz w:val="22"/>
          <w:szCs w:val="24"/>
        </w:rPr>
        <w:t>neuropsychologiques</w:t>
      </w:r>
      <w:proofErr w:type="spellEnd"/>
      <w:r>
        <w:rPr>
          <w:rFonts w:cs="Arial"/>
          <w:sz w:val="22"/>
          <w:szCs w:val="24"/>
        </w:rPr>
        <w:t> ;</w:t>
      </w:r>
    </w:p>
    <w:p w:rsidR="00BA4395" w:rsidRPr="00BA4395" w:rsidRDefault="00BA4395" w:rsidP="00BA4395">
      <w:pPr>
        <w:numPr>
          <w:ilvl w:val="0"/>
          <w:numId w:val="9"/>
        </w:numPr>
        <w:tabs>
          <w:tab w:val="left" w:pos="426"/>
        </w:tabs>
        <w:spacing w:line="240" w:lineRule="auto"/>
        <w:ind w:right="-143"/>
        <w:jc w:val="both"/>
        <w:rPr>
          <w:rFonts w:cs="Arial"/>
          <w:sz w:val="22"/>
          <w:szCs w:val="24"/>
          <w:lang w:val="fr-CH"/>
        </w:rPr>
      </w:pPr>
      <w:r w:rsidRPr="00BA4395">
        <w:rPr>
          <w:rFonts w:cs="Arial"/>
          <w:sz w:val="22"/>
          <w:szCs w:val="24"/>
          <w:lang w:val="fr-CH"/>
        </w:rPr>
        <w:t>Ophtalmologie : évaluation du champ visuel et de l’acuité visuelle sans et avec correction</w:t>
      </w:r>
    </w:p>
    <w:p w:rsidR="00BA4395" w:rsidRDefault="00BA4395" w:rsidP="00BA4395">
      <w:pPr>
        <w:pStyle w:val="Corpsdetexte"/>
        <w:rPr>
          <w:rFonts w:cs="Times New Roman"/>
          <w:szCs w:val="22"/>
        </w:rPr>
      </w:pPr>
    </w:p>
    <w:p w:rsidR="00BA4395" w:rsidRPr="002A43C5" w:rsidRDefault="00BA4395" w:rsidP="00BA4395">
      <w:pPr>
        <w:pStyle w:val="Corpsdetexte"/>
        <w:rPr>
          <w:rFonts w:cs="Times New Roman"/>
          <w:szCs w:val="22"/>
        </w:rPr>
      </w:pPr>
    </w:p>
    <w:p w:rsidR="00BA4395" w:rsidRDefault="00BA4395" w:rsidP="00BA4395">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AF6285" w:rsidTr="00374DC2">
        <w:trPr>
          <w:trHeight w:val="907"/>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2A43C5" w:rsidRDefault="00BA4395" w:rsidP="00BA4395">
      <w:pPr>
        <w:pStyle w:val="Corpsdetexte"/>
        <w:rPr>
          <w:rFonts w:cs="Times New Roman"/>
          <w:szCs w:val="22"/>
        </w:rPr>
      </w:pPr>
    </w:p>
    <w:p w:rsidR="00BA4395" w:rsidRDefault="00BA4395" w:rsidP="00BA4395">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BA4395" w:rsidTr="00374DC2">
        <w:trPr>
          <w:trHeight w:val="1200"/>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2A43C5" w:rsidRDefault="00BA4395" w:rsidP="00BA4395">
      <w:pPr>
        <w:pStyle w:val="Corpsdetexte"/>
        <w:rPr>
          <w:rFonts w:cs="Times New Roman"/>
          <w:szCs w:val="22"/>
        </w:rPr>
      </w:pPr>
    </w:p>
    <w:p w:rsidR="00BA4395" w:rsidRDefault="00BA4395" w:rsidP="00BA4395">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BA4395" w:rsidRPr="00AF6285" w:rsidTr="00374DC2">
        <w:trPr>
          <w:trHeight w:val="1644"/>
        </w:trPr>
        <w:tc>
          <w:tcPr>
            <w:tcW w:w="9495" w:type="dxa"/>
            <w:tcBorders>
              <w:top w:val="nil"/>
              <w:left w:val="single" w:sz="4" w:space="0" w:color="auto"/>
              <w:bottom w:val="single" w:sz="4" w:space="0" w:color="auto"/>
              <w:right w:val="nil"/>
            </w:tcBorders>
            <w:shd w:val="clear" w:color="auto" w:fill="auto"/>
            <w:vAlign w:val="center"/>
          </w:tcPr>
          <w:p w:rsidR="00BA4395" w:rsidRDefault="00BA4395" w:rsidP="00374DC2">
            <w:pPr>
              <w:pStyle w:val="Corpsdetexte"/>
            </w:pPr>
          </w:p>
        </w:tc>
      </w:tr>
    </w:tbl>
    <w:p w:rsidR="00BA4395" w:rsidRPr="00BA4395" w:rsidRDefault="00BA4395" w:rsidP="00BA4395">
      <w:pPr>
        <w:pStyle w:val="03textnormal"/>
        <w:rPr>
          <w:lang w:val="fr-CH"/>
        </w:rPr>
      </w:pPr>
      <w:bookmarkStart w:id="3" w:name="_GoBack"/>
      <w:bookmarkEnd w:id="3"/>
    </w:p>
    <w:sectPr w:rsidR="00BA4395" w:rsidRPr="00BA4395"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E8" w:rsidRDefault="00D174E8">
      <w:r>
        <w:separator/>
      </w:r>
    </w:p>
  </w:endnote>
  <w:endnote w:type="continuationSeparator" w:id="0">
    <w:p w:rsidR="00D174E8" w:rsidRDefault="00D1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altName w:val="Calibri"/>
    <w:charset w:val="00"/>
    <w:family w:val="auto"/>
    <w:pitch w:val="variable"/>
    <w:sig w:usb0="00000003" w:usb1="00000000" w:usb2="00000000" w:usb3="00000000" w:csb0="00000001" w:csb1="00000000"/>
  </w:font>
  <w:font w:name="SVAZurichLogo">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7B9" w:rsidRDefault="004B67B9" w:rsidP="004B67B9">
    <w:pPr>
      <w:pStyle w:val="Adressepieddepage"/>
      <w:tabs>
        <w:tab w:val="center" w:pos="4678"/>
      </w:tabs>
      <w:jc w:val="left"/>
      <w:rPr>
        <w:szCs w:val="12"/>
        <w:lang w:val="fr-CH"/>
      </w:rPr>
    </w:pPr>
    <w:r>
      <w:rPr>
        <w:szCs w:val="12"/>
        <w:lang w:val="fr-CH"/>
      </w:rPr>
      <w:t xml:space="preserve">Assurance-invalidité, rapport médical </w:t>
    </w:r>
    <w:r w:rsidR="00BA4395">
      <w:rPr>
        <w:szCs w:val="12"/>
        <w:lang w:val="fr-CH"/>
      </w:rPr>
      <w:t>spécialiste</w:t>
    </w:r>
  </w:p>
  <w:p w:rsidR="00D174E8" w:rsidRPr="00E545B1" w:rsidRDefault="00D174E8">
    <w:pPr>
      <w:pStyle w:val="Adressepieddepage"/>
      <w:tabs>
        <w:tab w:val="center" w:pos="4678"/>
      </w:tabs>
      <w:jc w:val="right"/>
      <w:rPr>
        <w:szCs w:val="1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E8" w:rsidRDefault="00D174E8">
      <w:r>
        <w:separator/>
      </w:r>
    </w:p>
  </w:footnote>
  <w:footnote w:type="continuationSeparator" w:id="0">
    <w:p w:rsidR="00D174E8" w:rsidRDefault="00D1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0A587F67"/>
    <w:multiLevelType w:val="hybridMultilevel"/>
    <w:tmpl w:val="90FA5C3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15:restartNumberingAfterBreak="0">
    <w:nsid w:val="194107D5"/>
    <w:multiLevelType w:val="hybridMultilevel"/>
    <w:tmpl w:val="6CBCE2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5"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7"/>
  </w:num>
  <w:num w:numId="7">
    <w:abstractNumId w:val="0"/>
  </w:num>
  <w:num w:numId="8">
    <w:abstractNumId w:val="1"/>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6"/>
    <w:rsid w:val="00064EF6"/>
    <w:rsid w:val="001419BF"/>
    <w:rsid w:val="00302D69"/>
    <w:rsid w:val="003B3D32"/>
    <w:rsid w:val="003D37F5"/>
    <w:rsid w:val="003F3075"/>
    <w:rsid w:val="004B67B9"/>
    <w:rsid w:val="006147C9"/>
    <w:rsid w:val="00710725"/>
    <w:rsid w:val="0072013B"/>
    <w:rsid w:val="007355D7"/>
    <w:rsid w:val="007D2EC3"/>
    <w:rsid w:val="008B0DA0"/>
    <w:rsid w:val="008F0F2B"/>
    <w:rsid w:val="00905335"/>
    <w:rsid w:val="009D7F50"/>
    <w:rsid w:val="00A40F43"/>
    <w:rsid w:val="00AF55CD"/>
    <w:rsid w:val="00B0141D"/>
    <w:rsid w:val="00BA4395"/>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0429B9"/>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Yazan SAVOY</cp:lastModifiedBy>
  <cp:revision>9</cp:revision>
  <cp:lastPrinted>2017-12-19T08:40:00Z</cp:lastPrinted>
  <dcterms:created xsi:type="dcterms:W3CDTF">2020-07-08T13:56:00Z</dcterms:created>
  <dcterms:modified xsi:type="dcterms:W3CDTF">2020-12-23T07:46:00Z</dcterms:modified>
</cp:coreProperties>
</file>